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4"/>
          <w:szCs w:val="24"/>
          <w:lang w:val="hy-AM"/>
        </w:rPr>
      </w:pPr>
      <w:bookmarkStart w:id="0" w:name="_Toc86094592"/>
      <w:r>
        <w:rPr>
          <w:sz w:val="24"/>
          <w:szCs w:val="24"/>
          <w:lang w:val="hy-AM"/>
        </w:rPr>
        <w:t xml:space="preserve">Հակոբյան Ջիվան Անդրանիկի</w:t>
      </w:r>
    </w:p>
    <w:p>
      <w:pPr>
        <w:jc w:val="center"/>
        <w:rPr>
          <w:b/>
          <w:sz w:val="18"/>
          <w:szCs w:val="18"/>
          <w:lang w:val="hy-AM"/>
        </w:rPr>
      </w:pPr>
    </w:p>
    <w:p>
      <w:pPr>
        <w:jc w:val="center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ՖԱԶԶ-ԹԵՍՏԱՎՈՐՄԱՆ ԱՐԴՅՈՒՆԱՎԵՏՈՒԹՅՈՒՆԸ ԲԱՐՁՐԱՑՆՈՂ ՄԵԹՈԴՆԵՐԻ ՀԵՏԱԶՈՏՈՒՄ ԵՎ ԻՐԱԿԱՆԱՑՈՒՄ</w:t>
      </w:r>
    </w:p>
    <w:bookmarkEnd w:id="0"/>
    <w:p>
      <w:pPr>
        <w:rPr>
          <w:lang w:val="hy-AM"/>
        </w:rPr>
      </w:pPr>
    </w:p>
    <w:p>
      <w:pPr>
        <w:rPr>
          <w:lang w:val="hy-AM"/>
        </w:rPr>
      </w:pPr>
      <w:r>
        <w:rPr>
          <w:lang w:val="hy-AM"/>
        </w:rPr>
        <w:t xml:space="preserve">Ատենախոսության շրջանակներում ուսումնասիրվել են ծրագրային ապահովումների հուսալիության բարձրացման և դրանցում սխալների հայտնաբերման դինամիկ մեթոդները։ Դիտարկվել է ֆազզ-թեստավորման մեթոդը և դրա համադրությունն այլ մեթոդների հետ։ Ուսումնասիրվել են ֆազզ-թեստավորում կատարող գործիքներն ու ի հայտ բերվել դրանցում առկա թերությունները</w:t>
      </w:r>
      <w:r>
        <w:rPr>
          <w:lang w:val="hy-AM"/>
        </w:rPr>
        <w:t xml:space="preserve">:</w:t>
      </w:r>
    </w:p>
    <w:p>
      <w:pPr>
        <w:rPr>
          <w:lang w:val="hy-AM"/>
        </w:rPr>
      </w:pPr>
      <w:r>
        <w:rPr>
          <w:lang w:val="hy-AM"/>
        </w:rPr>
        <w:t xml:space="preserve">Ուսումնասիրության արդյունքում </w:t>
      </w:r>
      <w:r>
        <w:rPr>
          <w:lang w:val="hy-AM"/>
        </w:rPr>
        <w:t xml:space="preserve">պարզ դարձավ</w:t>
      </w:r>
      <w:r>
        <w:rPr>
          <w:lang w:val="hy-AM"/>
        </w:rPr>
        <w:t xml:space="preserve">, որ գոյություն ունեցող թեստավորման գործիքները նախատեսված են միայն կոնկրետ խնդրի համար և չեն կարող համապարփակ կերպով </w:t>
      </w:r>
      <w:r>
        <w:rPr>
          <w:lang w:val="hy-AM"/>
        </w:rPr>
        <w:t xml:space="preserve">արդյունավետորեն</w:t>
      </w:r>
      <w:r>
        <w:rPr>
          <w:lang w:val="hy-AM"/>
        </w:rPr>
        <w:t xml:space="preserve"> թեստավորել բարդ տրամաբանություն ունեցող տարբեր ծրագրային համակարգեր։ </w:t>
      </w:r>
    </w:p>
    <w:p>
      <w:pPr>
        <w:rPr>
          <w:lang w:val="hy-AM"/>
        </w:rPr>
      </w:pPr>
      <w:r>
        <w:rPr>
          <w:lang w:val="hy-AM"/>
        </w:rPr>
        <w:t xml:space="preserve">Java </w:t>
      </w:r>
      <w:r>
        <w:rPr>
          <w:lang w:val="hy-AM"/>
        </w:rPr>
        <w:t xml:space="preserve">լեզվով գրված </w:t>
      </w:r>
      <w:r>
        <w:rPr>
          <w:lang w:val="hy-AM"/>
        </w:rPr>
        <w:t xml:space="preserve">գրադարաններ թեստավորվող գործիքների</w:t>
      </w:r>
      <w:r>
        <w:rPr>
          <w:lang w:val="hy-AM"/>
        </w:rPr>
        <w:t xml:space="preserve"> ուսումնասիրության արդյունքում պարզվեց, որ գոյություն չունի այնպիսի թեստավորման համակարգ, որը կթեստավորի </w:t>
      </w:r>
      <w:r>
        <w:rPr>
          <w:lang w:val="hy-AM"/>
        </w:rPr>
        <w:t xml:space="preserve">API </w:t>
      </w:r>
      <w:r>
        <w:rPr>
          <w:lang w:val="hy-AM"/>
        </w:rPr>
        <w:t xml:space="preserve">ֆունկցիաների տարբեր կանչերի </w:t>
      </w:r>
      <w:r>
        <w:rPr>
          <w:lang w:val="hy-AM"/>
        </w:rPr>
        <w:t xml:space="preserve">կոմբինացիներ</w:t>
      </w:r>
      <w:r>
        <w:rPr>
          <w:lang w:val="hy-AM"/>
        </w:rPr>
        <w:t xml:space="preserve">՝ հաշվի առնելով տվյալների կախվածությունը։ Գոյություն ունեցող գործիքները սահմանափակվում են մի ֆունկցիայի կամ դասի անդամ ֆունկցիաների առանձին թեստավորմամբ։</w:t>
      </w:r>
    </w:p>
    <w:p>
      <w:pPr>
        <w:rPr>
          <w:lang w:val="hy-AM"/>
        </w:rPr>
      </w:pPr>
      <w:r>
        <w:rPr>
          <w:lang w:val="hy-AM"/>
        </w:rPr>
        <w:t xml:space="preserve">Ծրագրային ապահովումների մեծամասնությունն օգտվում է մուտքային տվյալների գլխագրերից՝ դրանց </w:t>
      </w:r>
      <w:r>
        <w:rPr>
          <w:lang w:val="hy-AM"/>
        </w:rPr>
        <w:t xml:space="preserve">ընդունելիությունն</w:t>
      </w:r>
      <w:r>
        <w:rPr>
          <w:lang w:val="hy-AM"/>
        </w:rPr>
        <w:t xml:space="preserve"> ստուգելու համար։ Պահանջներին չբավարարելու դեպքում նման մուտքային տվյալները անտեսվում են որպես խոտան։</w:t>
      </w:r>
    </w:p>
    <w:p>
      <w:pPr>
        <w:rPr>
          <w:lang w:val="hy-AM"/>
        </w:rPr>
      </w:pPr>
      <w:r>
        <w:rPr>
          <w:lang w:val="hy-AM"/>
        </w:rPr>
        <w:t xml:space="preserve">Դիտարկվել են առկա թեստավորման գործիքներում մուտքային տվյալների գեներացման ալգորիթմները։ Ուսումնասիրության արդյունքում պարզ դարձավ, որ գրեթե բոլոր ալգորիթմները հաշվի չեն առնում թիրախային ծրագրի առանձնահատկությունները և մուտքային տվյալների գեներացիայի ժամանակ փոխում են գլխագրերը։ Իսկ այն գործիքները, որոնք հաշվի են առնում, կիրառելի են խիստ սահմանափակ քանակով տվյալների տիպերի համար։</w:t>
      </w:r>
    </w:p>
    <w:p>
      <w:pPr>
        <w:rPr>
          <w:lang w:val="hy-AM"/>
        </w:rPr>
      </w:pPr>
      <w:r>
        <w:rPr>
          <w:lang w:val="hy-AM"/>
        </w:rPr>
        <w:t xml:space="preserve">Ելնելով վերոնշյալ թերություններից և </w:t>
      </w:r>
      <w:r>
        <w:rPr>
          <w:lang w:val="hy-AM"/>
        </w:rPr>
        <w:t xml:space="preserve">սահմանափակումներից</w:t>
      </w:r>
      <w:r>
        <w:rPr>
          <w:lang w:val="hy-AM"/>
        </w:rPr>
        <w:t xml:space="preserve">, ատենախոսության շրջանակում </w:t>
      </w:r>
      <w:r>
        <w:rPr>
          <w:lang w:val="hy-AM"/>
        </w:rPr>
        <w:t xml:space="preserve">առաջ</w:t>
      </w:r>
      <w:r>
        <w:rPr>
          <w:lang w:val="hy-AM"/>
        </w:rPr>
        <w:t xml:space="preserve"> են</w:t>
      </w:r>
      <w:r>
        <w:rPr>
          <w:lang w:val="hy-AM"/>
        </w:rPr>
        <w:t xml:space="preserve"> քաշվել և լուծվել</w:t>
      </w:r>
      <w:r>
        <w:rPr>
          <w:lang w:val="hy-AM"/>
        </w:rPr>
        <w:t xml:space="preserve"> հետևյալ խնդիրները․</w:t>
      </w:r>
    </w:p>
    <w:p>
      <w:pPr>
        <w:pStyle w:val="ListParagraph"/>
        <w:numPr>
          <w:numId w:val="2"/>
          <w:ilvl w:val="0"/>
        </w:numPr>
        <w:ind w:left="900"/>
        <w:spacing w:lineRule="auto" w:line="360" w:after="1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Նախագծել ֆազզ-թեստավորում կատարող համակարգ, որը կարող է հեշտությամբ ընդլայնվել նոր խնդիրներ լուծելու համար և թեստավորել նպատակային ծրագրի հետևյալ մուտքային աղբյուրները՝ ստանդարտ մուտքի հոսք, ֆայլեր, ցանցային տվյալներ, միջավայրի փոփոխականներ, մուտքային դրոշներ:  </w:t>
      </w:r>
    </w:p>
    <w:p>
      <w:pPr>
        <w:pStyle w:val="ListParagraph"/>
        <w:ind w:left="900" w:firstLine="0"/>
        <w:spacing w:lineRule="auto" w:line="360" w:after="160"/>
        <w:rPr>
          <w:rFonts w:ascii="GHEA Grapalat" w:hAnsi="GHEA Grapalat"/>
          <w:sz w:val="24"/>
          <w:szCs w:val="24"/>
          <w:lang w:val="hy-AM"/>
        </w:rPr>
      </w:pPr>
    </w:p>
    <w:p>
      <w:pPr>
        <w:pStyle w:val="ListParagraph"/>
        <w:numPr>
          <w:numId w:val="2"/>
          <w:ilvl w:val="0"/>
        </w:numPr>
        <w:ind w:left="851"/>
        <w:spacing w:lineRule="auto" w:line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Հետազոտել և մշակել Java լեզվով գրված գրադարանների ֆազզ-թեստավորման համակարգ, որը կկարողանա թեստավորել փոխկապակցված API ֆունկցիաները։ </w:t>
      </w:r>
    </w:p>
    <w:p>
      <w:pPr>
        <w:pStyle w:val="ListParagraph"/>
        <w:rPr>
          <w:rFonts w:ascii="GHEA Grapalat" w:hAnsi="GHEA Grapalat"/>
          <w:sz w:val="24"/>
          <w:szCs w:val="24"/>
          <w:lang w:val="hy-AM"/>
        </w:rPr>
      </w:pPr>
    </w:p>
    <w:p>
      <w:pPr>
        <w:pStyle w:val="ListParagraph"/>
        <w:numPr>
          <w:numId w:val="2"/>
          <w:ilvl w:val="0"/>
        </w:numPr>
        <w:ind w:left="900"/>
        <w:spacing w:lineRule="auto" w:line="360" w:after="1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Հետազոտել և մշակել նպատակային ծրագրի մուտքային տվյալների ձևափոխման արդյունավետ մեթոդ, որը հաշվի է առնում այդ տվյալների կառուցվածքային առանձնահատկությունները:</w:t>
      </w:r>
    </w:p>
    <w:p>
      <w:pPr>
        <w:ind w:firstLine="0"/>
        <w:spacing w:after="160"/>
        <w:rPr>
          <w:sz w:val="24"/>
          <w:szCs w:val="24"/>
          <w:lang w:val="hy-AM"/>
        </w:rPr>
      </w:pPr>
    </w:p>
    <w:p>
      <w:pPr>
        <w:rPr>
          <w:lang w:val="hy-AM"/>
        </w:rPr>
      </w:pPr>
      <w:r>
        <w:rPr>
          <w:lang w:val="hy-AM"/>
        </w:rPr>
        <w:t xml:space="preserve">Ելնելով վերոնշյալ խնդիրներից, նախագծվել և իրականացվել է </w:t>
      </w:r>
      <w:r>
        <w:rPr>
          <w:lang w:val="hy-AM"/>
        </w:rPr>
        <w:t xml:space="preserve">ISP-Fuzzer </w:t>
      </w:r>
      <w:r>
        <w:rPr>
          <w:lang w:val="hy-AM"/>
        </w:rPr>
        <w:t xml:space="preserve">ֆազզ-թեստավորման </w:t>
      </w:r>
      <w:r>
        <w:rPr>
          <w:lang w:val="hy-AM"/>
        </w:rPr>
        <w:t xml:space="preserve">համակարգը</w:t>
      </w:r>
      <w:r>
        <w:rPr>
          <w:lang w:val="hy-AM"/>
        </w:rPr>
        <w:t xml:space="preserve">։ Ներդրված հավելվածների մեխանիզմի</w:t>
      </w:r>
      <w:r>
        <w:rPr>
          <w:lang w:val="hy-AM"/>
        </w:rPr>
        <w:t xml:space="preserve"> </w:t>
      </w:r>
      <w:r>
        <w:rPr>
          <w:lang w:val="hy-AM"/>
        </w:rPr>
        <w:t xml:space="preserve">շնորհիվ թեստավորման </w:t>
      </w:r>
      <w:r>
        <w:rPr>
          <w:lang w:val="hy-AM"/>
        </w:rPr>
        <w:t xml:space="preserve">համակարգն</w:t>
      </w:r>
      <w:r>
        <w:rPr>
          <w:lang w:val="hy-AM"/>
        </w:rPr>
        <w:t xml:space="preserve"> հնարավոր է ընդլայնել՝ ներառելով նոր ֆունկցիոնալություններ։ </w:t>
      </w:r>
      <w:r>
        <w:rPr>
          <w:lang w:val="hy-AM"/>
        </w:rPr>
        <w:t xml:space="preserve">Համակարգում</w:t>
      </w:r>
      <w:r>
        <w:rPr>
          <w:lang w:val="hy-AM"/>
        </w:rPr>
        <w:t xml:space="preserve"> իրականացվել և ներդրվել են մեկ տասնյակից ավելի հավելվածներ՝ մուտքային տվյալների ձևափոխությունների, </w:t>
      </w:r>
      <w:r>
        <w:rPr>
          <w:lang w:val="hy-AM"/>
        </w:rPr>
        <w:t xml:space="preserve">BNF</w:t>
      </w:r>
      <w:r>
        <w:t xml:space="preserve"> </w:t>
      </w:r>
      <w:r>
        <w:rPr>
          <w:rFonts w:cs="Times New Roman"/>
          <w:lang w:val="hy-AM"/>
        </w:rPr>
        <w:t xml:space="preserve">(</w:t>
      </w:r>
      <w:r>
        <w:rPr>
          <w:rFonts w:cs="Times New Roman"/>
          <w:lang w:val="hy-AM"/>
        </w:rPr>
        <w:t xml:space="preserve">Backus</w:t>
      </w:r>
      <w:r>
        <w:rPr>
          <w:rFonts w:cs="Times New Roman"/>
          <w:lang w:val="hy-AM"/>
        </w:rPr>
        <w:t xml:space="preserve">–</w:t>
      </w:r>
      <w:r>
        <w:rPr>
          <w:rFonts w:cs="Times New Roman"/>
          <w:lang w:val="hy-AM"/>
        </w:rPr>
        <w:t xml:space="preserve">Naur</w:t>
      </w:r>
      <w:r>
        <w:rPr>
          <w:rFonts w:cs="Times New Roman"/>
          <w:lang w:val="hy-AM"/>
        </w:rPr>
        <w:t xml:space="preserve"> </w:t>
      </w:r>
      <w:r>
        <w:rPr>
          <w:rFonts w:cs="Times New Roman"/>
          <w:lang w:val="hy-AM"/>
        </w:rPr>
        <w:t xml:space="preserve">form</w:t>
      </w:r>
      <w:r>
        <w:rPr>
          <w:rFonts w:cs="Times New Roman"/>
          <w:lang w:val="hy-AM"/>
        </w:rPr>
        <w:t xml:space="preserve">)</w:t>
      </w:r>
      <w:r>
        <w:rPr>
          <w:lang w:val="hy-AM"/>
        </w:rPr>
        <w:t xml:space="preserve"> </w:t>
      </w:r>
      <w:r>
        <w:rPr>
          <w:lang w:val="hy-AM"/>
        </w:rPr>
        <w:t xml:space="preserve">կառուցվածք ունեցող տվյալների գեներացման, ԴՍԿ</w:t>
      </w:r>
      <w:r>
        <w:t xml:space="preserve"> (</w:t>
      </w:r>
      <w:r>
        <w:rPr>
          <w:lang w:val="hy-AM"/>
        </w:rPr>
        <w:t xml:space="preserve">դինամիկ սիմվոլիկ կատարում</w:t>
      </w:r>
      <w:r>
        <w:t xml:space="preserve">)</w:t>
      </w:r>
      <w:r>
        <w:rPr>
          <w:lang w:val="hy-AM"/>
        </w:rPr>
        <w:t xml:space="preserve"> </w:t>
      </w:r>
      <w:r>
        <w:rPr>
          <w:lang w:val="hy-AM"/>
        </w:rPr>
        <w:t xml:space="preserve">գործիքի կիրառման, միջակայքային ձևափոխությունների, ցանցային հաղորդակցության թեստավորման, անոտացիաների գեներացման և մի շարք այլ հավելվածներ։</w:t>
      </w:r>
    </w:p>
    <w:p>
      <w:pPr>
        <w:rPr>
          <w:lang w:val="hy-AM"/>
        </w:rPr>
      </w:pPr>
      <w:r>
        <w:rPr>
          <w:lang w:val="hy-AM"/>
        </w:rPr>
        <w:t xml:space="preserve">Համակարգի արդյունավետությունը</w:t>
      </w:r>
      <w:r>
        <w:rPr>
          <w:lang w:val="hy-AM"/>
        </w:rPr>
        <w:t xml:space="preserve"> բարձրացնելու նպատակով մշակվել է հավելյալ գործիք, որի միջոցով հնարավոր է </w:t>
      </w:r>
      <w:r>
        <w:rPr>
          <w:lang w:val="hy-AM"/>
        </w:rPr>
        <w:t xml:space="preserve">համակարգ</w:t>
      </w:r>
      <w:r>
        <w:rPr>
          <w:lang w:val="hy-AM"/>
        </w:rPr>
        <w:t xml:space="preserve">ը գործարկել բաշխված և զուգահեռ համակարգերում։ </w:t>
      </w:r>
    </w:p>
    <w:p>
      <w:pPr>
        <w:rPr>
          <w:lang w:val="hy-AM"/>
        </w:rPr>
      </w:pPr>
      <w:r>
        <w:rPr>
          <w:lang w:val="hy-AM"/>
        </w:rPr>
        <w:t xml:space="preserve">Իրականացված </w:t>
      </w:r>
      <w:r>
        <w:rPr>
          <w:lang w:val="hy-AM"/>
        </w:rPr>
        <w:t xml:space="preserve">համակարգ</w:t>
      </w:r>
      <w:r>
        <w:rPr>
          <w:lang w:val="hy-AM"/>
        </w:rPr>
        <w:t xml:space="preserve">ի արդյունավետությունը</w:t>
      </w:r>
      <w:r>
        <w:rPr>
          <w:lang w:val="hy-AM"/>
        </w:rPr>
        <w:t xml:space="preserve"> ստուգվել է մի շարք իրական ծրագրերի թեստավորմամբ, որի արդյունքում հայտնաբերվել են 280-ից ավելի սխալներ 14 տարբեր ծրագրերում։</w:t>
      </w:r>
    </w:p>
    <w:p>
      <w:pPr>
        <w:rPr>
          <w:lang w:val="hy-AM"/>
        </w:rPr>
      </w:pPr>
      <w:r>
        <w:rPr>
          <w:lang w:val="hy-AM"/>
        </w:rPr>
        <w:t xml:space="preserve">Java </w:t>
      </w:r>
      <w:r>
        <w:rPr>
          <w:lang w:val="hy-AM"/>
        </w:rPr>
        <w:t xml:space="preserve">լեզվով գրված գրադարանների վերլուծության համար իրականացվել և </w:t>
      </w:r>
      <w:r>
        <w:rPr>
          <w:lang w:val="hy-AM"/>
        </w:rPr>
        <w:t xml:space="preserve">ISP-Fuzzer </w:t>
      </w:r>
      <w:r>
        <w:rPr>
          <w:lang w:val="hy-AM"/>
        </w:rPr>
        <w:t xml:space="preserve">համակարգու</w:t>
      </w:r>
      <w:r>
        <w:rPr>
          <w:lang w:val="hy-AM"/>
        </w:rPr>
        <w:t xml:space="preserve">մ ներդրվել են չորս հավելվածներ։ Առաջին հավելվածի միջոցով </w:t>
      </w:r>
      <w:r>
        <w:rPr>
          <w:lang w:val="hy-AM"/>
        </w:rPr>
        <w:t xml:space="preserve">jar </w:t>
      </w:r>
      <w:r>
        <w:rPr>
          <w:lang w:val="hy-AM"/>
        </w:rPr>
        <w:t xml:space="preserve">ֆայլից ավտոմատ դուրս են բերվում </w:t>
      </w:r>
      <w:r>
        <w:rPr>
          <w:lang w:val="hy-AM"/>
        </w:rPr>
        <w:t xml:space="preserve">API </w:t>
      </w:r>
      <w:r>
        <w:rPr>
          <w:lang w:val="hy-AM"/>
        </w:rPr>
        <w:t xml:space="preserve">ֆունկցիաների և դասերի մասին ամբողջական տվյալները՝ անոտացիաները։ Երկրորդի միջոցով անոտացիաների հիման վրա գեներացվում է </w:t>
      </w:r>
      <w:r>
        <w:rPr>
          <w:lang w:val="hy-AM"/>
        </w:rPr>
        <w:t xml:space="preserve">API </w:t>
      </w:r>
      <w:r>
        <w:rPr>
          <w:lang w:val="hy-AM"/>
        </w:rPr>
        <w:t xml:space="preserve">ֆունկցիաների կատարման ինտերպրետատոր։ Երրորդ հավելվածն իրականացնում է </w:t>
      </w:r>
      <w:r>
        <w:rPr>
          <w:lang w:val="hy-AM"/>
        </w:rPr>
        <w:t xml:space="preserve">ISP-</w:t>
      </w:r>
      <w:r>
        <w:rPr>
          <w:lang w:val="hy-AM"/>
        </w:rPr>
        <w:t xml:space="preserve">Fuzzer գործիքի և կատարող մեքենայի միջև հաղորդակցություն, իսկ վերջին՝ չորրորդ հավելվածը, սխալ հայտնաբերելու դեպքում գեներացնում է ամբողջական </w:t>
      </w:r>
      <w:r>
        <w:rPr>
          <w:lang w:val="hy-AM"/>
        </w:rPr>
        <w:t xml:space="preserve">Java</w:t>
      </w:r>
      <w:r>
        <w:rPr>
          <w:lang w:val="hy-AM"/>
        </w:rPr>
        <w:t xml:space="preserve"> լեզվով գրված ծրագիր՝ սխալը վերարտադրելու համար։</w:t>
      </w:r>
    </w:p>
    <w:p>
      <w:pPr>
        <w:rPr>
          <w:lang w:val="hy-AM"/>
        </w:rPr>
      </w:pPr>
      <w:r>
        <w:rPr>
          <w:lang w:val="hy-AM"/>
        </w:rPr>
        <w:t xml:space="preserve">API </w:t>
      </w:r>
      <w:r>
        <w:rPr>
          <w:lang w:val="hy-AM"/>
        </w:rPr>
        <w:t xml:space="preserve">ֆունկցիաներ թեստավորելիս համակարգն ի վիճակի է գեներացնել միաժամանակ մի քանի ֆունկցիաների կանչեր, անգամ առանձին դասերին պատկանող։ Կոնֆիգուրացիոն ֆայլի միջոցով հնարավոր է սահմանել ֆունկցիաների միջև կապեր՝ մի ֆունկցիայի վերադարձի արժեքը փոխանցելով հաջորդին, ինչպես նաև սահմանել քայլերի հաջորդականություններ, որոնք կկատարվեն յուրաքանչյուր հաջորդականության մեկնարկից առաջ կամ հետո։ Հաղորդակցությունների հավելվածի</w:t>
      </w:r>
      <w:r>
        <w:rPr>
          <w:lang w:val="hy-AM"/>
        </w:rPr>
        <w:t xml:space="preserve"> </w:t>
      </w:r>
      <w:r>
        <w:rPr>
          <w:lang w:val="hy-AM"/>
        </w:rPr>
        <w:t xml:space="preserve">միջոցով համակարգը կարող է միաժամանակ աշխատել մի քանի թեստավորման մեքենաների հետ։</w:t>
      </w:r>
    </w:p>
    <w:p>
      <w:pPr>
        <w:rPr>
          <w:lang w:val="hy-AM"/>
        </w:rPr>
      </w:pPr>
      <w:r>
        <w:rPr>
          <w:lang w:val="hy-AM"/>
        </w:rPr>
        <w:t xml:space="preserve"> Առաջարկվող մեթոդը կիրառելի է իրերի համացանց </w:t>
      </w:r>
      <w:r>
        <w:rPr>
          <w:lang w:val="hy-AM"/>
        </w:rPr>
        <w:t xml:space="preserve">(</w:t>
      </w:r>
      <w:r>
        <w:rPr>
          <w:lang w:val="hy-AM"/>
        </w:rPr>
        <w:t xml:space="preserve">IoT</w:t>
      </w:r>
      <w:r>
        <w:rPr>
          <w:lang w:val="hy-AM"/>
        </w:rPr>
        <w:t xml:space="preserve">)</w:t>
      </w:r>
      <w:r>
        <w:rPr>
          <w:lang w:val="hy-AM"/>
        </w:rPr>
        <w:t xml:space="preserve"> համակարգերի թեստավորման համար։ Մեթոդի միջոցով</w:t>
      </w:r>
      <w:r>
        <w:t xml:space="preserve"> Samsung</w:t>
      </w:r>
      <w:r>
        <w:rPr>
          <w:lang w:val="hy-AM"/>
        </w:rPr>
        <w:t xml:space="preserve"> </w:t>
      </w:r>
      <w:r>
        <w:rPr>
          <w:lang w:val="hy-AM"/>
        </w:rPr>
        <w:t xml:space="preserve">SmartThings</w:t>
      </w:r>
      <w:r>
        <w:rPr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lang w:val="hy-AM"/>
        </w:rPr>
        <w:t xml:space="preserve">ծրագրում հայտնաբերվել են 15 ունիկալ </w:t>
      </w:r>
      <w:r>
        <w:rPr>
          <w:lang w:val="hy-AM"/>
        </w:rPr>
        <w:t xml:space="preserve">սխալներ։ Հայտնաբերված բոլոր սխալները հաստատվել են </w:t>
      </w:r>
      <w:r>
        <w:rPr>
          <w:lang w:val="hy-AM"/>
        </w:rPr>
        <w:t xml:space="preserve">Samsung</w:t>
      </w:r>
      <w:r>
        <w:rPr>
          <w:lang w:val="hy-AM"/>
        </w:rPr>
        <w:t xml:space="preserve"> ընկերության </w:t>
      </w:r>
      <w:r>
        <w:rPr>
          <w:sz w:val="24"/>
          <w:szCs w:val="24"/>
          <w:lang w:val="hy-AM"/>
        </w:rPr>
        <w:t xml:space="preserve">Electronics</w:t>
      </w:r>
      <w:r>
        <w:rPr>
          <w:sz w:val="24"/>
          <w:szCs w:val="24"/>
          <w:lang w:val="hy-AM"/>
        </w:rPr>
        <w:t xml:space="preserve"> R&amp;D</w:t>
      </w:r>
      <w:r>
        <w:rPr>
          <w:lang w:val="hy-AM"/>
        </w:rPr>
        <w:t xml:space="preserve"> </w:t>
      </w:r>
      <w:r>
        <w:rPr>
          <w:lang w:val="hy-AM"/>
        </w:rPr>
        <w:t xml:space="preserve">խմբի կողմից։ </w:t>
      </w:r>
    </w:p>
    <w:p>
      <w:pPr>
        <w:rPr>
          <w:lang w:val="hy-AM"/>
        </w:rPr>
      </w:pPr>
      <w:r>
        <w:rPr>
          <w:lang w:val="hy-AM"/>
        </w:rPr>
        <w:t xml:space="preserve">Մուտքային տվյալների ձևափոխության ժամանակ գլխագրերի կամ ծառայողական արժեքների ամբողջականությունն ապահովելու նպատակով մշակվել են միջակայքերի ձևափոխության ալգորիթմն ու </w:t>
      </w:r>
      <w:r>
        <w:rPr>
          <w:lang w:val="hy-AM"/>
        </w:rPr>
        <w:t xml:space="preserve">ZC-DSE </w:t>
      </w:r>
      <w:r>
        <w:rPr>
          <w:lang w:val="hy-AM"/>
        </w:rPr>
        <w:t xml:space="preserve">ստատիկ վերլուծության գործիքը։</w:t>
      </w:r>
    </w:p>
    <w:p>
      <w:pPr>
        <w:rPr>
          <w:lang w:val="hy-AM"/>
        </w:rPr>
      </w:pPr>
      <w:r>
        <w:rPr>
          <w:lang w:val="hy-AM"/>
        </w:rPr>
        <w:t xml:space="preserve">Գործիքի միջոցով կապ է հաստատվում ծրագրում բազային բլոկի և մուտքային տվյալի առանձին հատվածի միջև։ </w:t>
      </w:r>
    </w:p>
    <w:p>
      <w:pPr>
        <w:rPr>
          <w:lang w:val="hy-AM"/>
        </w:rPr>
      </w:pPr>
      <w:r>
        <w:rPr>
          <w:lang w:val="hy-AM"/>
        </w:rPr>
        <w:t xml:space="preserve">Հայտնաբերված միջակայքերն ու արժեքները կիրառվում են մուտքային տվյալների միջակայքերի ձևափոխման ալգորիթմում։ Ձևափոխության ընթացքում նախ գեներացվում են պատահական տվյալներ, ապա հայտնաբերված միջակայքերի արժեքները ավելացվում են դրանցում։</w:t>
      </w:r>
    </w:p>
    <w:p>
      <w:r>
        <w:rPr>
          <w:lang w:val="hy-AM"/>
        </w:rPr>
        <w:t xml:space="preserve">Որպեսզի գնահատենք մ</w:t>
      </w:r>
      <w:r>
        <w:rPr>
          <w:lang w:val="hy-AM"/>
        </w:rPr>
        <w:t xml:space="preserve">իջակայքային ձևափոխությունների </w:t>
      </w:r>
      <w:r>
        <w:rPr>
          <w:lang w:val="hy-AM"/>
        </w:rPr>
        <w:t xml:space="preserve">ազդեցությունը </w:t>
      </w:r>
      <w:r>
        <w:rPr>
          <w:lang w:val="hy-AM"/>
        </w:rPr>
        <w:t xml:space="preserve">մուտքային տվյալների </w:t>
      </w:r>
      <w:r>
        <w:rPr>
          <w:lang w:val="hy-AM"/>
        </w:rPr>
        <w:t xml:space="preserve">գեներացիայի </w:t>
      </w:r>
      <w:r>
        <w:rPr>
          <w:lang w:val="hy-AM"/>
        </w:rPr>
        <w:t xml:space="preserve">որակի վրա օգտագործվել են</w:t>
      </w:r>
      <w:r>
        <w:rPr>
          <w:lang w:val="hy-AM"/>
        </w:rPr>
        <w:t xml:space="preserve"> </w:t>
      </w:r>
      <w:r>
        <w:rPr>
          <w:lang w:val="hy-AM"/>
        </w:rPr>
        <w:t xml:space="preserve">Ubuntu</w:t>
      </w:r>
      <w:r>
        <w:rPr>
          <w:lang w:val="hy-AM"/>
        </w:rPr>
        <w:t xml:space="preserve"> 18.04.2 LTS </w:t>
      </w:r>
      <w:r>
        <w:rPr>
          <w:lang w:val="hy-AM"/>
        </w:rPr>
        <w:t xml:space="preserve">օպերացիոն համակարգի մեկ տասնյակից ավելի </w:t>
      </w:r>
      <w:bookmarkStart w:id="1" w:name="_GoBack"/>
      <w:bookmarkEnd w:id="1"/>
      <w:r>
        <w:rPr>
          <w:lang w:val="hy-AM"/>
        </w:rPr>
        <w:t xml:space="preserve">ծրագր</w:t>
      </w:r>
      <w:r>
        <w:rPr>
          <w:lang w:val="hy-AM"/>
        </w:rPr>
        <w:t xml:space="preserve">։ </w:t>
      </w:r>
      <w:r>
        <w:rPr>
          <w:lang w:val="hy-AM"/>
        </w:rPr>
        <w:t xml:space="preserve">Ծ</w:t>
      </w:r>
      <w:r>
        <w:rPr>
          <w:lang w:val="hy-AM"/>
        </w:rPr>
        <w:t xml:space="preserve">րագրերը</w:t>
      </w:r>
      <w:r>
        <w:rPr>
          <w:lang w:val="hy-AM"/>
        </w:rPr>
        <w:t xml:space="preserve"> նախ</w:t>
      </w:r>
      <w:r>
        <w:rPr>
          <w:lang w:val="hy-AM"/>
        </w:rPr>
        <w:t xml:space="preserve"> թեստավորվել են</w:t>
      </w:r>
      <w:r>
        <w:rPr>
          <w:lang w:val="hy-AM"/>
        </w:rPr>
        <w:t xml:space="preserve"> միջակայքային </w:t>
      </w:r>
      <w:r>
        <w:rPr>
          <w:lang w:val="hy-AM"/>
        </w:rPr>
        <w:t xml:space="preserve">ձևափոխության ալգորիթմով</w:t>
      </w:r>
      <w:r>
        <w:rPr>
          <w:lang w:val="hy-AM"/>
        </w:rPr>
        <w:t xml:space="preserve"> </w:t>
      </w:r>
      <w:r>
        <w:rPr>
          <w:lang w:val="hy-AM"/>
        </w:rPr>
        <w:t xml:space="preserve">ու</w:t>
      </w:r>
      <w:r>
        <w:rPr>
          <w:lang w:val="hy-AM"/>
        </w:rPr>
        <w:t xml:space="preserve"> առանց </w:t>
      </w:r>
      <w:r>
        <w:rPr>
          <w:lang w:val="hy-AM"/>
        </w:rPr>
        <w:t xml:space="preserve">դրա, ապա համեմատվել </w:t>
      </w:r>
      <w:r>
        <w:rPr>
          <w:lang w:val="hy-AM"/>
        </w:rPr>
        <w:t xml:space="preserve">ստացված արդյ</w:t>
      </w:r>
      <w:r>
        <w:rPr>
          <w:lang w:val="hy-AM"/>
        </w:rPr>
        <w:t xml:space="preserve">ունքները։</w:t>
      </w:r>
      <w:r>
        <w:rPr>
          <w:lang w:val="hy-AM"/>
        </w:rPr>
        <w:t xml:space="preserve"> Համեմատման արդյունքում պարզ դարձավ, որ միջակայքային ձևափոխության կիրառումն ունի բացահայտ առավելություն</w:t>
      </w:r>
      <w:r>
        <w:rPr>
          <w:lang w:val="hy-AM"/>
        </w:rPr>
        <w:t xml:space="preserve">:</w:t>
      </w:r>
      <w:r>
        <w:rPr>
          <w:lang w:val="hy-AM"/>
        </w:rPr>
        <w:t xml:space="preserve"> </w:t>
      </w:r>
      <w:r>
        <w:rPr>
          <w:lang w:val="hy-AM"/>
        </w:rPr>
        <w:t xml:space="preserve">Թեստավորման նույն պայմաններում մ</w:t>
      </w:r>
      <w:r>
        <w:rPr>
          <w:lang w:val="hy-AM"/>
        </w:rPr>
        <w:t xml:space="preserve">եթոդի կիրառմամբ հ</w:t>
      </w:r>
      <w:r>
        <w:rPr>
          <w:lang w:val="hy-AM"/>
        </w:rPr>
        <w:t xml:space="preserve">այտնաբերվել են 40</w:t>
      </w:r>
      <w:r>
        <w:rPr>
          <w:lang w:val="hy-AM"/>
        </w:rPr>
        <w:t xml:space="preserve">% </w:t>
      </w:r>
      <w:r>
        <w:rPr>
          <w:lang w:val="hy-AM"/>
        </w:rPr>
        <w:t xml:space="preserve">ավելի շատ կ</w:t>
      </w:r>
      <w:r>
        <w:rPr>
          <w:lang w:val="hy-AM"/>
        </w:rPr>
        <w:t xml:space="preserve">ատարման </w:t>
      </w:r>
      <w:r>
        <w:rPr>
          <w:lang w:val="hy-AM"/>
        </w:rPr>
        <w:t xml:space="preserve">ճանապարհներ և 37 սխալներ։</w:t>
      </w:r>
    </w:p>
    <w:p>
      <w:r>
        <w:rPr>
          <w:lang w:val="hy-AM"/>
        </w:rPr>
        <w:t xml:space="preserve">Ատենախոսության ընթացքում հայտնաբերված </w:t>
      </w:r>
      <w:r>
        <w:rPr>
          <w:lang w:val="hy-AM"/>
        </w:rPr>
        <w:t xml:space="preserve">բոլոր</w:t>
      </w:r>
      <w:r>
        <w:rPr>
          <w:lang w:val="hy-AM"/>
        </w:rPr>
        <w:t xml:space="preserve"> սխալներն ստուգվել և հաստատվել են կրկնակի մեկնարկի միջոցով։</w:t>
      </w:r>
    </w:p>
    <w:sectPr>
      <w:footerReference w:type="default" r:id="rId9"/>
      <w:pgSz w:w="12240" w:h="15840"/>
      <w:pgMar w:top="1134" w:right="5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HEA Grapalat">
    <w:panose1 w:val="020E0502030303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319271753"/>
      <w:docPartObj>
        <w:docPartGallery w:val="Page Numbers (Bottom of Page)"/>
        <w:docPartUnique w:val="true"/>
      </w:docPartObj>
    </w:sdtPr>
    <w:sdtEndPr>
      <w:rPr/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entative="1" w:tplc="042B0019">
      <w:start w:val="1"/>
      <w:numFmt w:val="lowerLetter"/>
      <w:lvlText w:val="%2."/>
      <w:lvlJc w:val="left"/>
      <w:pPr>
        <w:ind w:left="2007" w:hanging="360"/>
      </w:pPr>
    </w:lvl>
    <w:lvl w:ilvl="2" w:tentative="1" w:tplc="042B001B">
      <w:start w:val="1"/>
      <w:numFmt w:val="lowerRoman"/>
      <w:lvlText w:val="%3."/>
      <w:lvlJc w:val="right"/>
      <w:pPr>
        <w:ind w:left="2727" w:hanging="180"/>
      </w:pPr>
    </w:lvl>
    <w:lvl w:ilvl="3" w:tentative="1" w:tplc="042B000F">
      <w:start w:val="1"/>
      <w:numFmt w:val="decimal"/>
      <w:lvlText w:val="%4."/>
      <w:lvlJc w:val="left"/>
      <w:pPr>
        <w:ind w:left="3447" w:hanging="360"/>
      </w:pPr>
    </w:lvl>
    <w:lvl w:ilvl="4" w:tentative="1" w:tplc="042B0019">
      <w:start w:val="1"/>
      <w:numFmt w:val="lowerLetter"/>
      <w:lvlText w:val="%5."/>
      <w:lvlJc w:val="left"/>
      <w:pPr>
        <w:ind w:left="4167" w:hanging="360"/>
      </w:pPr>
    </w:lvl>
    <w:lvl w:ilvl="5" w:tentative="1" w:tplc="042B001B">
      <w:start w:val="1"/>
      <w:numFmt w:val="lowerRoman"/>
      <w:lvlText w:val="%6."/>
      <w:lvlJc w:val="right"/>
      <w:pPr>
        <w:ind w:left="4887" w:hanging="180"/>
      </w:pPr>
    </w:lvl>
    <w:lvl w:ilvl="6" w:tentative="1" w:tplc="042B000F">
      <w:start w:val="1"/>
      <w:numFmt w:val="decimal"/>
      <w:lvlText w:val="%7."/>
      <w:lvlJc w:val="left"/>
      <w:pPr>
        <w:ind w:left="5607" w:hanging="360"/>
      </w:pPr>
    </w:lvl>
    <w:lvl w:ilvl="7" w:tentative="1" w:tplc="042B0019">
      <w:start w:val="1"/>
      <w:numFmt w:val="lowerLetter"/>
      <w:lvlText w:val="%8."/>
      <w:lvlJc w:val="left"/>
      <w:pPr>
        <w:ind w:left="6327" w:hanging="360"/>
      </w:pPr>
    </w:lvl>
    <w:lvl w:ilvl="8" w:tentative="1" w:tplc="042B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 w:tplc="7834D256">
      <w:start w:val="1"/>
      <w:numFmt w:val="decimal"/>
      <w:lvlText w:val="%1."/>
      <w:lvlJc w:val="left"/>
      <w:pPr>
        <w:ind w:left="901" w:hanging="360"/>
      </w:pPr>
      <w:rPr>
        <w:rFonts w:ascii="GHEA Grapalat" w:hAnsi="GHEA Grapalat" w:hint="default"/>
        <w:sz w:val="24"/>
      </w:rPr>
    </w:lvl>
    <w:lvl w:ilvl="1" w:tentative="1" w:tplc="04090019">
      <w:start w:val="1"/>
      <w:numFmt w:val="lowerLetter"/>
      <w:lvlText w:val="%2."/>
      <w:lvlJc w:val="left"/>
      <w:pPr>
        <w:ind w:left="1621" w:hanging="360"/>
      </w:pPr>
    </w:lvl>
    <w:lvl w:ilvl="2" w:tentative="1" w:tplc="0409001B">
      <w:start w:val="1"/>
      <w:numFmt w:val="lowerRoman"/>
      <w:lvlText w:val="%3."/>
      <w:lvlJc w:val="right"/>
      <w:pPr>
        <w:ind w:left="2341" w:hanging="180"/>
      </w:pPr>
    </w:lvl>
    <w:lvl w:ilvl="3" w:tentative="1" w:tplc="0409000F">
      <w:start w:val="1"/>
      <w:numFmt w:val="decimal"/>
      <w:lvlText w:val="%4."/>
      <w:lvlJc w:val="left"/>
      <w:pPr>
        <w:ind w:left="3061" w:hanging="360"/>
      </w:pPr>
    </w:lvl>
    <w:lvl w:ilvl="4" w:tentative="1" w:tplc="04090019">
      <w:start w:val="1"/>
      <w:numFmt w:val="lowerLetter"/>
      <w:lvlText w:val="%5."/>
      <w:lvlJc w:val="left"/>
      <w:pPr>
        <w:ind w:left="3781" w:hanging="360"/>
      </w:pPr>
    </w:lvl>
    <w:lvl w:ilvl="5" w:tentative="1" w:tplc="0409001B">
      <w:start w:val="1"/>
      <w:numFmt w:val="lowerRoman"/>
      <w:lvlText w:val="%6."/>
      <w:lvlJc w:val="right"/>
      <w:pPr>
        <w:ind w:left="4501" w:hanging="180"/>
      </w:pPr>
    </w:lvl>
    <w:lvl w:ilvl="6" w:tentative="1" w:tplc="0409000F">
      <w:start w:val="1"/>
      <w:numFmt w:val="decimal"/>
      <w:lvlText w:val="%7."/>
      <w:lvlJc w:val="left"/>
      <w:pPr>
        <w:ind w:left="5221" w:hanging="360"/>
      </w:pPr>
    </w:lvl>
    <w:lvl w:ilvl="7" w:tentative="1" w:tplc="04090019">
      <w:start w:val="1"/>
      <w:numFmt w:val="lowerLetter"/>
      <w:lvlText w:val="%8."/>
      <w:lvlJc w:val="left"/>
      <w:pPr>
        <w:ind w:left="5941" w:hanging="360"/>
      </w:pPr>
    </w:lvl>
    <w:lvl w:ilvl="8" w:tentative="1" w:tplc="0409001B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."/>
  <w:listSeparator w:val=",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59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rFonts w:ascii="GHEA Grapalat" w:hAnsi="GHEA Grapalat" w:eastAsiaTheme="minorEastAsia"/>
      <w:sz w:val="24"/>
      <w:lang w:val="en-US"/>
    </w:rPr>
    <w:pPr>
      <w:ind w:firstLine="181"/>
      <w:jc w:val="both"/>
      <w:spacing w:lineRule="auto" w:line="360" w:after="240"/>
    </w:pPr>
  </w:style>
  <w:style w:type="paragraph" w:styleId="Heading1">
    <w:autoRedefine/>
    <w:name w:val="heading 1"/>
    <w:basedOn w:val="Normal"/>
    <w:next w:val="Normal"/>
    <w:link w:val="Heading1Char"/>
    <w:qFormat/>
    <w:uiPriority w:val="9"/>
    <w:rPr>
      <w:rFonts w:eastAsiaTheme="majorEastAsia" w:cstheme="majorBidi"/>
      <w:b/>
      <w:sz w:val="28"/>
    </w:rPr>
    <w:pPr>
      <w:jc w:val="center"/>
      <w:keepLines/>
      <w:keepNext/>
      <w:spacing w:after="360"/>
      <w:outlineLv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="GHEA Grapalat" w:hAnsi="GHEA Grapalat" w:eastAsiaTheme="majorEastAsia" w:cstheme="majorBidi"/>
      <w:b/>
      <w:sz w:val="28"/>
      <w:lang w:val="en-US"/>
    </w:rPr>
  </w:style>
  <w:style w:type="paragraph" w:styleId="ListParagraph">
    <w:name w:val="List Paragraph"/>
    <w:basedOn w:val="Normal"/>
    <w:qFormat/>
    <w:uiPriority w:val="34"/>
    <w:rPr>
      <w:rFonts w:asciiTheme="minorHAnsi" w:hAnsiTheme="minorHAnsi"/>
      <w:sz w:val="22"/>
      <w:lang w:val="ru-RU"/>
    </w:rPr>
    <w:pPr>
      <w:contextualSpacing w:val="true"/>
      <w:ind w:left="720"/>
      <w:spacing w:lineRule="auto" w:line="254"/>
    </w:pPr>
  </w:style>
  <w:style w:type="paragraph" w:styleId="Header">
    <w:name w:val="header"/>
    <w:basedOn w:val="Normal"/>
    <w:link w:val="HeaderChar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GHEA Grapalat" w:hAnsi="GHEA Grapalat" w:eastAsiaTheme="minorEastAsia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character" w:styleId="FooterChar" w:customStyle="1">
    <w:name w:val="Footer Char"/>
    <w:basedOn w:val="DefaultParagraphFont"/>
    <w:link w:val="Footer"/>
    <w:uiPriority w:val="99"/>
    <w:rPr>
      <w:rFonts w:ascii="GHEA Grapalat" w:hAnsi="GHEA Grapalat" w:eastAsiaTheme="minorEastAsia"/>
      <w:sz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SSa18</b:Tag>
    <b:SourceType>JournalArticle</b:SourceType>
    <b:Guid>{BD0B3A5E-21A0-4606-9511-350B7D1D2F4C}</b:Guid>
    <b:Author>
      <b:Author>
        <b:Corporate>S. Sargsyan, Sh. Kurmangaleev, M. Mehrabyan, M. Mishechkin, T. Ghukasyan, S. Asryan</b:Corporate>
      </b:Author>
    </b:Author>
    <b:Title>Grammar-based Fuzzing</b:Title>
    <b:JournalName>Proceedings of Ivannikov Memorial Workshop</b:JournalName>
    <b:Year>2018</b:Year>
    <b:Pages>32-36</b:Pages>
    <b:RefOrder>1</b:RefOrder>
  </b:Source>
  <b:Source>
    <b:Tag>AGe18</b:Tag>
    <b:SourceType>JournalArticle</b:SourceType>
    <b:Guid>{912D68A9-9D21-43B5-B758-49B17DF3DA8E}</b:Guid>
    <b:Author>
      <b:Author>
        <b:Corporate>A. Gerasimov, S. Sargsyan, S. Kurmangaleev, J. Hakobyan, S. Asryan и M. Ermakov</b:Corporate>
      </b:Author>
    </b:Author>
    <b:Title>Combining dynamic symbolic execution, code static analysis and fuzzing</b:Title>
    <b:Year>2018</b:Year>
    <b:JournalName> Proceedings of the Institute for System Programming</b:JournalName>
    <b:Pages>25-38</b:Pages>
    <b:Volume>30</b:Volume>
    <b:Issue>6</b:Issue>
    <b:RefOrder>2</b:RefOrder>
  </b:Source>
</b:Sources>
</file>

<file path=customXml/itemProps1.xml><?xml version="1.0" encoding="utf-8"?>
<ds:datastoreItem xmlns:ds="http://schemas.openxmlformats.org/officeDocument/2006/customXml" ds:itemID="{B5A60A23-121F-4B0B-ADEC-9920C512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haracters>4819</Characters>
  <CharactersWithSpaces>5653</CharactersWithSpaces>
  <Company/>
  <DocSecurity>0</DocSecurity>
  <HyperlinksChanged>false</HyperlinksChanged>
  <Lines>40</Lines>
  <LinksUpToDate>false</LinksUpToDate>
  <Pages>4</Pages>
  <Paragraphs>11</Paragraphs>
  <ScaleCrop>false</ScaleCrop>
  <SharedDoc>false</SharedDoc>
  <Template>Normal</Template>
  <TotalTime>174</TotalTime>
  <Words>845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Hakobyan Jivan</dc:creator>
  <cp:keywords/>
  <dc:description/>
  <cp:lastModifiedBy>Hakobyan Jivan</cp:lastModifiedBy>
  <cp:revision>14</cp:revision>
  <dcterms:created xsi:type="dcterms:W3CDTF">2021-10-29T12:46:00Z</dcterms:created>
  <dcterms:modified xsi:type="dcterms:W3CDTF">2021-10-29T15:50:00Z</dcterms:modified>
</cp:coreProperties>
</file>